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BA" w:rsidRPr="009D19BA" w:rsidRDefault="009D19BA" w:rsidP="007734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val="en-US" w:eastAsia="ru-RU"/>
        </w:rPr>
      </w:pPr>
      <w:r w:rsidRPr="009D19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uk-UA"/>
        </w:rPr>
        <w:tab/>
      </w:r>
    </w:p>
    <w:tbl>
      <w:tblPr>
        <w:tblW w:w="10065" w:type="dxa"/>
        <w:tblInd w:w="-34" w:type="dxa"/>
        <w:tblLayout w:type="fixed"/>
        <w:tblLook w:val="00A0"/>
      </w:tblPr>
      <w:tblGrid>
        <w:gridCol w:w="6082"/>
        <w:gridCol w:w="297"/>
        <w:gridCol w:w="426"/>
        <w:gridCol w:w="1233"/>
        <w:gridCol w:w="675"/>
        <w:gridCol w:w="676"/>
        <w:gridCol w:w="676"/>
      </w:tblGrid>
      <w:tr w:rsidR="009D19BA" w:rsidRPr="009D19BA" w:rsidTr="00D8196E">
        <w:tc>
          <w:tcPr>
            <w:tcW w:w="6082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gridSpan w:val="3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Коди</w:t>
            </w:r>
          </w:p>
        </w:tc>
      </w:tr>
      <w:tr w:rsidR="009D19BA" w:rsidRPr="009D19BA" w:rsidTr="00D8196E">
        <w:tc>
          <w:tcPr>
            <w:tcW w:w="6082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gridSpan w:val="3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2017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</w:tr>
      <w:tr w:rsidR="009D19BA" w:rsidRPr="009D19BA" w:rsidTr="00D8196E">
        <w:tc>
          <w:tcPr>
            <w:tcW w:w="6082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Підприємство  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Публічне акціонерне товариство "Клеванський лісозавод "Промінь"</w:t>
            </w:r>
          </w:p>
        </w:tc>
        <w:tc>
          <w:tcPr>
            <w:tcW w:w="1956" w:type="dxa"/>
            <w:gridSpan w:val="3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13979681</w:t>
            </w:r>
          </w:p>
        </w:tc>
      </w:tr>
      <w:tr w:rsidR="009D19BA" w:rsidRPr="009D19BA" w:rsidTr="00D8196E">
        <w:trPr>
          <w:trHeight w:val="199"/>
        </w:trPr>
        <w:tc>
          <w:tcPr>
            <w:tcW w:w="6082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Територія 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РIВНЕНСЬКА ОБЛАСТЬ</w:t>
            </w:r>
          </w:p>
        </w:tc>
        <w:tc>
          <w:tcPr>
            <w:tcW w:w="1956" w:type="dxa"/>
            <w:gridSpan w:val="3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КОАТУУ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5624655400</w:t>
            </w:r>
          </w:p>
        </w:tc>
      </w:tr>
      <w:tr w:rsidR="009D19BA" w:rsidRPr="009D19BA" w:rsidTr="007734D9">
        <w:trPr>
          <w:trHeight w:val="486"/>
        </w:trPr>
        <w:tc>
          <w:tcPr>
            <w:tcW w:w="6082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Організаційно-правова форма господарювання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ПУБЛ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I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ЧНЕ АКЦ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I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ОНЕРНЕ ТОВАРИСТВО</w:t>
            </w:r>
          </w:p>
        </w:tc>
        <w:tc>
          <w:tcPr>
            <w:tcW w:w="1956" w:type="dxa"/>
            <w:gridSpan w:val="3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КОПФГ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112</w:t>
            </w:r>
          </w:p>
        </w:tc>
      </w:tr>
      <w:tr w:rsidR="009D19BA" w:rsidRPr="009D19BA" w:rsidTr="00D8196E">
        <w:tc>
          <w:tcPr>
            <w:tcW w:w="6082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економічної діяльності  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ЛІСОПИЛЬНЕ ТА СТРУГАЛЬНЕ ВИРОБНИЦТВО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КВЕД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16.10</w:t>
            </w:r>
          </w:p>
        </w:tc>
      </w:tr>
      <w:tr w:rsidR="009D19BA" w:rsidRPr="009D19BA" w:rsidTr="00D8196E">
        <w:tc>
          <w:tcPr>
            <w:tcW w:w="6082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 кількість працівників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214</w:t>
            </w:r>
          </w:p>
        </w:tc>
        <w:tc>
          <w:tcPr>
            <w:tcW w:w="1956" w:type="dxa"/>
            <w:gridSpan w:val="3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19BA" w:rsidRPr="009D19BA" w:rsidTr="00D8196E">
        <w:tc>
          <w:tcPr>
            <w:tcW w:w="6082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Одиниця виміру</w:t>
            </w:r>
            <w:r w:rsidRPr="009D19B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: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тис. грн.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gridSpan w:val="3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19BA" w:rsidRPr="009D19BA" w:rsidTr="00D8196E">
        <w:tc>
          <w:tcPr>
            <w:tcW w:w="6082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Адреса 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35311 Р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i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вненська область Р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i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вненський р-н смт.Клевань вул. 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Залiзнична, 2, т.(0362)27-20-47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Складено (зробити позначку "v" у відповідній клітинці):</w:t>
            </w:r>
          </w:p>
        </w:tc>
        <w:tc>
          <w:tcPr>
            <w:tcW w:w="1956" w:type="dxa"/>
            <w:gridSpan w:val="3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left w:val="nil"/>
              <w:right w:val="nil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19BA" w:rsidRPr="009D19BA" w:rsidTr="00D8196E">
        <w:trPr>
          <w:gridAfter w:val="4"/>
          <w:wAfter w:w="3260" w:type="dxa"/>
        </w:trPr>
        <w:tc>
          <w:tcPr>
            <w:tcW w:w="6082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положеннями (стандартами) бухгалтерського обліку</w:t>
            </w:r>
          </w:p>
        </w:tc>
        <w:tc>
          <w:tcPr>
            <w:tcW w:w="297" w:type="dxa"/>
            <w:tcBorders>
              <w:left w:val="nil"/>
              <w:right w:val="single" w:sz="4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D19BA" w:rsidRPr="009D19BA" w:rsidTr="00D8196E">
        <w:trPr>
          <w:gridAfter w:val="4"/>
          <w:wAfter w:w="3260" w:type="dxa"/>
        </w:trPr>
        <w:tc>
          <w:tcPr>
            <w:tcW w:w="6082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міжнародними стандартами фінансової звітності</w:t>
            </w:r>
          </w:p>
        </w:tc>
        <w:tc>
          <w:tcPr>
            <w:tcW w:w="297" w:type="dxa"/>
            <w:tcBorders>
              <w:left w:val="nil"/>
              <w:right w:val="single" w:sz="4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</w:tbl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D19BA">
        <w:rPr>
          <w:rFonts w:ascii="Times New Roman" w:eastAsia="Times New Roman" w:hAnsi="Times New Roman" w:cs="Times New Roman"/>
          <w:b/>
          <w:bCs/>
          <w:lang w:eastAsia="ru-RU"/>
        </w:rPr>
        <w:t xml:space="preserve">Баланс ( Звіт про фінансовий стан ) на "31" грудня 2016 р. </w:t>
      </w:r>
    </w:p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0" w:type="auto"/>
        <w:jc w:val="right"/>
        <w:tblInd w:w="-7054" w:type="dxa"/>
        <w:tblLayout w:type="fixed"/>
        <w:tblLook w:val="00A0"/>
      </w:tblPr>
      <w:tblGrid>
        <w:gridCol w:w="8640"/>
        <w:gridCol w:w="1107"/>
      </w:tblGrid>
      <w:tr w:rsidR="009D19BA" w:rsidRPr="009D19BA" w:rsidTr="00D8196E">
        <w:trPr>
          <w:jc w:val="right"/>
        </w:trPr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</w:t>
            </w:r>
            <w:r w:rsidRPr="009D19BA">
              <w:rPr>
                <w:rFonts w:ascii="Times New Roman" w:eastAsia="Times New Roman" w:hAnsi="Times New Roman" w:cs="Times New Roman"/>
                <w:lang w:val="en-US" w:eastAsia="ru-RU"/>
              </w:rPr>
              <w:t>Форма № 1</w:t>
            </w:r>
            <w:r w:rsidRPr="009D19B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Код за ДКУД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A" w:rsidRPr="009D19BA" w:rsidRDefault="009D19BA" w:rsidP="009D19BA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lang w:val="en-US" w:eastAsia="ru-RU"/>
              </w:rPr>
              <w:t>1801001</w:t>
            </w:r>
          </w:p>
        </w:tc>
      </w:tr>
    </w:tbl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початок звітного 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періоду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кінець звітного періоду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                                              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I. Необоротні активи 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Нематеріальні активи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первісна вартість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накопичена амортизація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Незавершені капітальні інвестиції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Основні засоби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7914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6376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первісна вартість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17668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17916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знос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9754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11540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Інвестиційна нерухомість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Довгострокові біологічні активи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Довгострокові фінансові інвестиції: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які обліковуються за методом участі в капіталі інших підприємств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інші фінансові інвестиції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Довгострокова дебіторська заборгованість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Відстрочені податкові активи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Інші необоротні активи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Усього за розділом 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9163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7040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II. Оборотні активи 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Запаси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13281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15968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Поточні біологічні активи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4421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1062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Дебіторська заборгованість за розрахунками: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виданими авансами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264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з бюджетом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1231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 тому числі з податку на прибуток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Інша поточна дебіторська заборгованість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2355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Поточні фінансові інвестиції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Гроші та їх еквіваленти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Витрати майбутніх періодів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Інші оборотні активи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Усього за розділом II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22167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21866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Необоротні активи, утримувані для продажу, та групи вибуття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Баланс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31399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28975</w:t>
            </w:r>
          </w:p>
        </w:tc>
      </w:tr>
    </w:tbl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9D19B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br w:type="page"/>
      </w: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Пасив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початок звітного року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кінець звітного періоду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                                                 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І. Власний капітал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Зареєстрований (пайовий) капітал 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Капітал у дооцінках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Додатковий капітал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Резервний капітал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Нерозподілений прибуток (непокритий збиток)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-74085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-96205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Неоплачений капітал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Вилучений капітал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Усього за розділом 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-72585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-94705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Довгострокові зобов'язання і забезпечення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Відстрочені податкові зобов'язання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Довгострокові кредити банків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Інші довгострокові зобов'язання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62055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70304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Довгострокові забезпечення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Цільове фінансування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Усього за розділом II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62055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70304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ІІ. Поточні зобов'язання і забезпечення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Короткострокові кредити банків 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Поточна кредиторська заборгованість за: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довгостроковими зобов'язаннями 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32978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45116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товари, роботи, послуги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8711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7584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розрахунками з бюджетом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 тому числі з податку на прибуток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розрахунками зі страхування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розрахунками з оплати праці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Поточні забезпечення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527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Доходи майбутніх періодів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Інші поточні зобов'язання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Усього за розділом IІІ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41929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53376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</w:t>
            </w: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</w:t>
            </w: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Зобов'язання, пов'язані з необоротними активами,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утримуваними для продажу, та групами вибуття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Баланс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31399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28975</w:t>
            </w:r>
          </w:p>
        </w:tc>
      </w:tr>
    </w:tbl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W w:w="0" w:type="auto"/>
        <w:tblLook w:val="01E0"/>
      </w:tblPr>
      <w:tblGrid>
        <w:gridCol w:w="2943"/>
        <w:gridCol w:w="2765"/>
        <w:gridCol w:w="4147"/>
      </w:tblGrid>
      <w:tr w:rsidR="009D19BA" w:rsidRPr="009D19BA" w:rsidTr="00D8196E">
        <w:tc>
          <w:tcPr>
            <w:tcW w:w="2943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Директор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147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Стрихарчук Віталій Олександрович</w:t>
            </w:r>
          </w:p>
        </w:tc>
      </w:tr>
      <w:tr w:rsidR="009D19BA" w:rsidRPr="009D19BA" w:rsidTr="00D8196E">
        <w:tc>
          <w:tcPr>
            <w:tcW w:w="2943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147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D19BA" w:rsidRPr="009D19BA" w:rsidTr="00D8196E">
        <w:tc>
          <w:tcPr>
            <w:tcW w:w="2943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D19BA" w:rsidRPr="009D19BA" w:rsidTr="00D8196E">
        <w:tc>
          <w:tcPr>
            <w:tcW w:w="2943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бухгалтер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147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Прокопчук Оксана Михайлівна</w:t>
            </w:r>
          </w:p>
        </w:tc>
      </w:tr>
      <w:tr w:rsidR="009D19BA" w:rsidRPr="009D19BA" w:rsidTr="00D8196E">
        <w:tc>
          <w:tcPr>
            <w:tcW w:w="2943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147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D19BA" w:rsidRDefault="009D19BA">
      <w:pPr>
        <w:sectPr w:rsidR="009D19BA" w:rsidSect="009D19BA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9D19BA" w:rsidRPr="009D19BA" w:rsidRDefault="009D19BA" w:rsidP="009D19B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6082"/>
        <w:gridCol w:w="1956"/>
        <w:gridCol w:w="675"/>
        <w:gridCol w:w="676"/>
        <w:gridCol w:w="676"/>
      </w:tblGrid>
      <w:tr w:rsidR="009D19BA" w:rsidRPr="009D19BA" w:rsidTr="00D8196E">
        <w:tc>
          <w:tcPr>
            <w:tcW w:w="6082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Коди</w:t>
            </w:r>
          </w:p>
        </w:tc>
      </w:tr>
      <w:tr w:rsidR="009D19BA" w:rsidRPr="009D19BA" w:rsidTr="00D8196E">
        <w:tc>
          <w:tcPr>
            <w:tcW w:w="6082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2017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</w:tr>
      <w:tr w:rsidR="009D19BA" w:rsidRPr="009D19BA" w:rsidTr="00D8196E">
        <w:tc>
          <w:tcPr>
            <w:tcW w:w="6082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Підприємство  </w:t>
            </w:r>
            <w:r w:rsidRPr="009D1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19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Публічне акціонерне товариство "Клеванський лісозавод "Промінь"</w:t>
            </w:r>
          </w:p>
        </w:tc>
        <w:tc>
          <w:tcPr>
            <w:tcW w:w="1956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13979681</w:t>
            </w:r>
          </w:p>
        </w:tc>
      </w:tr>
    </w:tbl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D19BA">
        <w:rPr>
          <w:rFonts w:ascii="Times New Roman" w:eastAsia="Times New Roman" w:hAnsi="Times New Roman" w:cs="Times New Roman"/>
          <w:b/>
          <w:bCs/>
          <w:lang w:eastAsia="ru-RU"/>
        </w:rPr>
        <w:t>Звіт про фінансові результати</w:t>
      </w:r>
      <w:r w:rsidRPr="009D19BA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( </w:t>
      </w:r>
      <w:r w:rsidRPr="009D19BA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Звіт про сукупний дохід</w:t>
      </w:r>
      <w:r w:rsidRPr="009D19B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 </w:t>
      </w:r>
      <w:r w:rsidRPr="009D19BA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) </w:t>
      </w:r>
    </w:p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9D19BA">
        <w:rPr>
          <w:rFonts w:ascii="Times New Roman" w:eastAsia="Times New Roman" w:hAnsi="Times New Roman" w:cs="Times New Roman"/>
          <w:b/>
          <w:bCs/>
          <w:lang w:val="en-US" w:eastAsia="ru-RU"/>
        </w:rPr>
        <w:t>з</w:t>
      </w:r>
      <w:r w:rsidRPr="009D19BA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а </w:t>
      </w:r>
      <w:r w:rsidRPr="009D19BA">
        <w:rPr>
          <w:rFonts w:ascii="Times New Roman" w:eastAsia="Times New Roman" w:hAnsi="Times New Roman" w:cs="Times New Roman"/>
          <w:b/>
          <w:bCs/>
          <w:lang w:val="en-US" w:eastAsia="ru-RU"/>
        </w:rPr>
        <w:t>2016 рік</w:t>
      </w:r>
      <w:r w:rsidRPr="009D19BA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tbl>
      <w:tblPr>
        <w:tblW w:w="0" w:type="auto"/>
        <w:jc w:val="right"/>
        <w:tblInd w:w="-7054" w:type="dxa"/>
        <w:tblLayout w:type="fixed"/>
        <w:tblLook w:val="00A0"/>
      </w:tblPr>
      <w:tblGrid>
        <w:gridCol w:w="8613"/>
        <w:gridCol w:w="1134"/>
      </w:tblGrid>
      <w:tr w:rsidR="009D19BA" w:rsidRPr="009D19BA" w:rsidTr="00D8196E">
        <w:trPr>
          <w:jc w:val="right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</w:t>
            </w:r>
            <w:r w:rsidRPr="009D19BA">
              <w:rPr>
                <w:rFonts w:ascii="Times New Roman" w:eastAsia="Times New Roman" w:hAnsi="Times New Roman" w:cs="Times New Roman"/>
                <w:lang w:val="en-US" w:eastAsia="ru-RU"/>
              </w:rPr>
              <w:t>Форма № 2</w:t>
            </w:r>
            <w:r w:rsidRPr="009D19B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Код за ДКУД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A" w:rsidRPr="009D19BA" w:rsidRDefault="009D19BA" w:rsidP="009D19BA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lang w:val="en-US" w:eastAsia="ru-RU"/>
              </w:rPr>
              <w:t>1801003</w:t>
            </w:r>
          </w:p>
        </w:tc>
      </w:tr>
    </w:tbl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D19BA" w:rsidRPr="009D19BA" w:rsidRDefault="009D19BA" w:rsidP="009D19BA">
      <w:pPr>
        <w:keepNext/>
        <w:widowControl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000000"/>
          <w:lang w:val="uk-UA" w:eastAsia="ru-RU"/>
        </w:rPr>
      </w:pPr>
      <w:r w:rsidRPr="009D19BA">
        <w:rPr>
          <w:rFonts w:ascii="Times New Roman CYR" w:eastAsia="Times New Roman" w:hAnsi="Times New Roman CYR" w:cs="Times New Roman CYR"/>
          <w:b/>
          <w:bCs/>
          <w:color w:val="000000"/>
          <w:lang w:val="uk-UA" w:eastAsia="ru-RU"/>
        </w:rPr>
        <w:t>І. ФІНАНСОВІ РЕЗУЛЬТАТИ</w:t>
      </w:r>
    </w:p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Стаття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звітн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ий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період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аналогічний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br/>
              <w:t>період попереднього року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Чистий дохід від реалізації продукції (товарів, робіт, послуг)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37982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20071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Собівартість реалізованої продукції (товарів, робіт, послуг)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(30362)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(16195)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Валовий:  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    прибуток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7620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3876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    збиток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операційні доходи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Адміністративні витрати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(1567)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(1264)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 на збут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(2675)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(1744)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операційні витрати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(4504)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(211)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Фінансовий результат від операційної діяльності:  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    прибуток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    збиток 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(1013)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Дохід від участі в капіталі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фінансові доходи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доходи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5512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9095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Фінансові витрати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(7325)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(6331)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Втрати від участі в капіталі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(570)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(22)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витрати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(18573)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Фінансовий результат до оподаткування: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прибуток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3722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збиток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(21969)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Витрати (дохід) з податку на прибуток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Чистий фінансовий результат:  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    прибуток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3722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    збиток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(21969)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</w:tbl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D19BA" w:rsidRPr="009D19BA" w:rsidRDefault="009D19BA" w:rsidP="009D19BA">
      <w:pPr>
        <w:keepNext/>
        <w:widowControl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lang w:val="en-US" w:eastAsia="ru-RU"/>
        </w:rPr>
      </w:pPr>
      <w:r w:rsidRPr="009D19BA">
        <w:rPr>
          <w:rFonts w:ascii="Times New Roman CYR" w:eastAsia="Times New Roman" w:hAnsi="Times New Roman CYR" w:cs="Times New Roman CYR"/>
          <w:b/>
          <w:bCs/>
          <w:color w:val="000000"/>
          <w:lang w:val="uk-UA" w:eastAsia="ru-RU"/>
        </w:rPr>
        <w:t xml:space="preserve">II. </w:t>
      </w:r>
      <w:r w:rsidRPr="009D19BA">
        <w:rPr>
          <w:rFonts w:ascii="Times New Roman CYR" w:eastAsia="Times New Roman" w:hAnsi="Times New Roman CYR" w:cs="Times New Roman CYR"/>
          <w:b/>
          <w:bCs/>
          <w:lang w:val="uk-UA" w:eastAsia="ru-RU"/>
        </w:rPr>
        <w:t>СУКУПНИЙ ДОХІД</w:t>
      </w:r>
    </w:p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Стаття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звітн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ий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період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аналогічний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br/>
              <w:t>період попереднього року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Дооцінка (уцінка) необоротних активів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Дооцінка (уцінка) фінансових інструментів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Накопичені курсові різниці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Інший сукупний дохід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Інший сукупний дохід до оподаткування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Податок на прибуток, пов'язаний з іншим сукупним доходом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Інший сукупний дохід після оподаткування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Сукупний дохід (сума рядків 2350, 2355 та 2460)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-21969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3722</w:t>
            </w:r>
          </w:p>
        </w:tc>
      </w:tr>
    </w:tbl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D19B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br w:type="page"/>
      </w:r>
    </w:p>
    <w:p w:rsidR="009D19BA" w:rsidRPr="009D19BA" w:rsidRDefault="009D19BA" w:rsidP="009D19BA">
      <w:pPr>
        <w:keepNext/>
        <w:widowControl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lang w:val="uk-UA" w:eastAsia="ru-RU"/>
        </w:rPr>
      </w:pPr>
      <w:r w:rsidRPr="009D19BA">
        <w:rPr>
          <w:rFonts w:ascii="Times New Roman CYR" w:eastAsia="Times New Roman" w:hAnsi="Times New Roman CYR" w:cs="Times New Roman CYR"/>
          <w:b/>
          <w:bCs/>
          <w:lang w:val="en-US" w:eastAsia="ru-RU"/>
        </w:rPr>
        <w:lastRenderedPageBreak/>
        <w:t xml:space="preserve">III. </w:t>
      </w:r>
      <w:r w:rsidRPr="009D19BA">
        <w:rPr>
          <w:rFonts w:ascii="Times New Roman CYR" w:eastAsia="Times New Roman" w:hAnsi="Times New Roman CYR" w:cs="Times New Roman CYR"/>
          <w:b/>
          <w:bCs/>
          <w:lang w:val="uk-UA" w:eastAsia="ru-RU"/>
        </w:rPr>
        <w:t>ЕЛЕМЕНТИ ОПЕРАЦІЙНИХ ВИТРАТ</w:t>
      </w:r>
    </w:p>
    <w:p w:rsidR="009D19BA" w:rsidRPr="009D19BA" w:rsidRDefault="009D19BA" w:rsidP="009D19B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Назва статті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звітн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ий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період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аналогічний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br/>
              <w:t>період попереднього року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Матеріальні затрати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19394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15328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на оплату праці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2505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5045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3883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1119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1500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Амортизація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2515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1804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2019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операційні витрати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2520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12806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147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2550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40168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22877</w:t>
            </w:r>
          </w:p>
        </w:tc>
      </w:tr>
    </w:tbl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D19BA" w:rsidRPr="009D19BA" w:rsidRDefault="009D19BA" w:rsidP="009D19BA">
      <w:pPr>
        <w:keepNext/>
        <w:widowControl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000000"/>
          <w:lang w:val="uk-UA" w:eastAsia="ru-RU"/>
        </w:rPr>
      </w:pPr>
      <w:r w:rsidRPr="009D19BA">
        <w:rPr>
          <w:rFonts w:ascii="Times New Roman CYR" w:eastAsia="Times New Roman" w:hAnsi="Times New Roman CYR" w:cs="Times New Roman CYR"/>
          <w:b/>
          <w:bCs/>
          <w:color w:val="000000"/>
          <w:lang w:val="uk-UA" w:eastAsia="ru-RU"/>
        </w:rPr>
        <w:t>ІV.</w:t>
      </w:r>
      <w:r w:rsidRPr="009D19BA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 xml:space="preserve"> </w:t>
      </w:r>
      <w:r w:rsidRPr="009D19BA">
        <w:rPr>
          <w:rFonts w:ascii="Times New Roman CYR" w:eastAsia="Times New Roman" w:hAnsi="Times New Roman CYR" w:cs="Times New Roman CYR"/>
          <w:b/>
          <w:bCs/>
          <w:color w:val="000000"/>
          <w:lang w:val="uk-UA" w:eastAsia="ru-RU"/>
        </w:rPr>
        <w:t xml:space="preserve"> РОЗРАХУНОК ПОКАЗНИКІВ ПРИБУТКОВОСТІ АКЦІЙ</w:t>
      </w:r>
    </w:p>
    <w:p w:rsidR="009D19BA" w:rsidRPr="009D19BA" w:rsidRDefault="009D19BA" w:rsidP="009D19B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Назва статті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звітн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ий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період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аналогічний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br/>
              <w:t>період попереднього року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Середньорічна кількість простих акцій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150000000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150000000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Скоригована середньорічна кількість простих акцій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2605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150000000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150000000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Чистий прибуток (збиток) на одну просту акцію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  0.24711330)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-0.24711330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Скоригований чистий прибуток (збиток) на одну просту акцію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2615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  0.24711330)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-0.24711330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Дивіденди на одну просту акцію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2650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</w:tbl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9D19B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W w:w="0" w:type="auto"/>
        <w:tblLook w:val="01E0"/>
      </w:tblPr>
      <w:tblGrid>
        <w:gridCol w:w="2943"/>
        <w:gridCol w:w="2765"/>
        <w:gridCol w:w="4147"/>
      </w:tblGrid>
      <w:tr w:rsidR="009D19BA" w:rsidRPr="009D19BA" w:rsidTr="00D8196E">
        <w:tc>
          <w:tcPr>
            <w:tcW w:w="2943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Директор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147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Стрихарчук Віталій Олександрович</w:t>
            </w:r>
          </w:p>
        </w:tc>
      </w:tr>
      <w:tr w:rsidR="009D19BA" w:rsidRPr="009D19BA" w:rsidTr="00D8196E">
        <w:tc>
          <w:tcPr>
            <w:tcW w:w="2943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147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D19BA" w:rsidRPr="009D19BA" w:rsidTr="00D8196E">
        <w:tc>
          <w:tcPr>
            <w:tcW w:w="2943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D19BA" w:rsidRPr="009D19BA" w:rsidTr="00D8196E">
        <w:tc>
          <w:tcPr>
            <w:tcW w:w="2943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бухгалтер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147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Прокопчук Оксана Михайлівна</w:t>
            </w:r>
          </w:p>
        </w:tc>
      </w:tr>
      <w:tr w:rsidR="009D19BA" w:rsidRPr="009D19BA" w:rsidTr="00D8196E">
        <w:trPr>
          <w:trHeight w:val="70"/>
        </w:trPr>
        <w:tc>
          <w:tcPr>
            <w:tcW w:w="2943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147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D19BA" w:rsidRDefault="009D19BA">
      <w:pPr>
        <w:sectPr w:rsidR="009D19BA" w:rsidSect="009D19BA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9D19BA" w:rsidRPr="009D19BA" w:rsidRDefault="009D19BA" w:rsidP="009D19B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6082"/>
        <w:gridCol w:w="1956"/>
        <w:gridCol w:w="675"/>
        <w:gridCol w:w="676"/>
        <w:gridCol w:w="676"/>
      </w:tblGrid>
      <w:tr w:rsidR="009D19BA" w:rsidRPr="009D19BA" w:rsidTr="00D8196E">
        <w:tc>
          <w:tcPr>
            <w:tcW w:w="6082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Коди</w:t>
            </w:r>
          </w:p>
        </w:tc>
      </w:tr>
      <w:tr w:rsidR="009D19BA" w:rsidRPr="009D19BA" w:rsidTr="00D8196E">
        <w:tc>
          <w:tcPr>
            <w:tcW w:w="6082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2017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</w:tr>
      <w:tr w:rsidR="009D19BA" w:rsidRPr="009D19BA" w:rsidTr="00D8196E">
        <w:tc>
          <w:tcPr>
            <w:tcW w:w="6082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Підприємство  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Публічне акціонерне товариство "Клеванський лісозавод "Промінь"</w:t>
            </w:r>
          </w:p>
        </w:tc>
        <w:tc>
          <w:tcPr>
            <w:tcW w:w="1956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13979681</w:t>
            </w:r>
          </w:p>
        </w:tc>
      </w:tr>
    </w:tbl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D19BA">
        <w:rPr>
          <w:rFonts w:ascii="Times New Roman" w:eastAsia="Times New Roman" w:hAnsi="Times New Roman" w:cs="Times New Roman"/>
          <w:b/>
          <w:bCs/>
          <w:lang w:eastAsia="ru-RU"/>
        </w:rPr>
        <w:t>Звіт</w:t>
      </w:r>
      <w:r w:rsidRPr="009D19BA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про рух грошових коштів ( за прямим методом )</w:t>
      </w:r>
    </w:p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9D19BA">
        <w:rPr>
          <w:rFonts w:ascii="Times New Roman" w:eastAsia="Times New Roman" w:hAnsi="Times New Roman" w:cs="Times New Roman"/>
          <w:b/>
          <w:bCs/>
          <w:lang w:val="en-US" w:eastAsia="ru-RU"/>
        </w:rPr>
        <w:t>з</w:t>
      </w:r>
      <w:r w:rsidRPr="009D19BA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а </w:t>
      </w:r>
      <w:r w:rsidRPr="009D19BA">
        <w:rPr>
          <w:rFonts w:ascii="Times New Roman" w:eastAsia="Times New Roman" w:hAnsi="Times New Roman" w:cs="Times New Roman"/>
          <w:b/>
          <w:bCs/>
          <w:lang w:val="en-US" w:eastAsia="ru-RU"/>
        </w:rPr>
        <w:t>2016 рік</w:t>
      </w:r>
      <w:r w:rsidRPr="009D19BA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tbl>
      <w:tblPr>
        <w:tblW w:w="0" w:type="auto"/>
        <w:jc w:val="right"/>
        <w:tblInd w:w="-7054" w:type="dxa"/>
        <w:tblLayout w:type="fixed"/>
        <w:tblLook w:val="00A0"/>
      </w:tblPr>
      <w:tblGrid>
        <w:gridCol w:w="8613"/>
        <w:gridCol w:w="1134"/>
      </w:tblGrid>
      <w:tr w:rsidR="009D19BA" w:rsidRPr="009D19BA" w:rsidTr="00D8196E">
        <w:trPr>
          <w:jc w:val="right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</w:t>
            </w:r>
            <w:r w:rsidRPr="009D19BA">
              <w:rPr>
                <w:rFonts w:ascii="Times New Roman" w:eastAsia="Times New Roman" w:hAnsi="Times New Roman" w:cs="Times New Roman"/>
                <w:lang w:val="en-US" w:eastAsia="ru-RU"/>
              </w:rPr>
              <w:t>Форма № 3</w:t>
            </w:r>
            <w:r w:rsidRPr="009D19B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Код за ДКУД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A" w:rsidRPr="009D19BA" w:rsidRDefault="009D19BA" w:rsidP="009D19BA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lang w:val="en-US" w:eastAsia="ru-RU"/>
              </w:rPr>
              <w:t>1801004</w:t>
            </w:r>
          </w:p>
        </w:tc>
      </w:tr>
    </w:tbl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Стаття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звітн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ий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період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аналогічний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br/>
              <w:t>період попереднього року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І. Рух коштів у результаті операційної діяльності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Надходження від: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Реалізації продукції (товарів, робіт, послуг)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14713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17418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Повернення податків і зборів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371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 тому числі податку на додану вартість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371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Цільового фінансування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Надходження авансів від покупців і замовників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23784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6848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Надходження від повернення авансів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490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надходження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Витрачання на оплату: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Товарів (робіт, послуг)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(33905)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(19574)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Праці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(4426)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(3417)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Відрахувань на соціальні заходи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(1167)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(1645)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Зобов'язань з податків і зборів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(804)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(528)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Зобов'язання з інших податків і зборів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(79)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(58)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Витрачання на оплату авансів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(328)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(15)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Витрачання на оплату повернення авансів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(6)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витрачання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(125)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(81)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Чистий рух коштів від операційної діяльності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II. Рух коштів у результаті інвестиційної діяльності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Надходження від реалізації: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фінансових інвестицій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необоротних активів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Надходження від отриманих: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відсотків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дивідендів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Надходження від деривативів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Надходження від погашення позик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надходження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Витрачання на придбання: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фінансових інвестицій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необоротних активів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(251)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(165)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Виплати за деривативами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платежі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Чистий рух коштів від інвестиційної діяльності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-251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-164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III. Рух коштів у результаті фінансової діяльності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Надходження від: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Власного капіталу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Отримання позик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надходження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Витрачання на: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Викуп власних акцій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Погашення позик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Сплату дивідендів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платежі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(--)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Чистий рух коштів від фінансової діяльності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Чистий рух грошових коштів за звітний період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-143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Залишок коштів на початок року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625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Вплив зміни валютних курсів на залишок коштів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</w:tr>
      <w:tr w:rsidR="009D19BA" w:rsidRPr="009D19BA" w:rsidTr="00D8196E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Залишок коштів на кінець року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617</w:t>
            </w:r>
          </w:p>
        </w:tc>
      </w:tr>
    </w:tbl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9D19B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W w:w="10031" w:type="dxa"/>
        <w:tblLook w:val="01E0"/>
      </w:tblPr>
      <w:tblGrid>
        <w:gridCol w:w="3085"/>
        <w:gridCol w:w="2623"/>
        <w:gridCol w:w="4323"/>
      </w:tblGrid>
      <w:tr w:rsidR="009D19BA" w:rsidRPr="009D19BA" w:rsidTr="00D8196E">
        <w:tc>
          <w:tcPr>
            <w:tcW w:w="3085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Директор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323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Стрихарчук Вiталiй Олександрович</w:t>
            </w:r>
          </w:p>
        </w:tc>
      </w:tr>
      <w:tr w:rsidR="009D19BA" w:rsidRPr="009D19BA" w:rsidTr="00D8196E">
        <w:tc>
          <w:tcPr>
            <w:tcW w:w="3085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323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D19BA" w:rsidRPr="009D19BA" w:rsidTr="00D8196E">
        <w:tc>
          <w:tcPr>
            <w:tcW w:w="3085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23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D19BA" w:rsidRPr="009D19BA" w:rsidTr="00D8196E">
        <w:tc>
          <w:tcPr>
            <w:tcW w:w="3085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бухгалтер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323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Прокопчук Оксана Михайлiвна</w:t>
            </w:r>
          </w:p>
        </w:tc>
      </w:tr>
      <w:tr w:rsidR="009D19BA" w:rsidRPr="009D19BA" w:rsidTr="00D8196E">
        <w:tc>
          <w:tcPr>
            <w:tcW w:w="3085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323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D19BA" w:rsidRDefault="009D19BA">
      <w:pPr>
        <w:sectPr w:rsidR="009D19BA" w:rsidSect="009D19BA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W w:w="10065" w:type="dxa"/>
        <w:tblInd w:w="-34" w:type="dxa"/>
        <w:tblLayout w:type="fixed"/>
        <w:tblLook w:val="00A0"/>
      </w:tblPr>
      <w:tblGrid>
        <w:gridCol w:w="6082"/>
        <w:gridCol w:w="1956"/>
        <w:gridCol w:w="675"/>
        <w:gridCol w:w="676"/>
        <w:gridCol w:w="676"/>
      </w:tblGrid>
      <w:tr w:rsidR="009D19BA" w:rsidRPr="009D19BA" w:rsidTr="00D8196E">
        <w:tc>
          <w:tcPr>
            <w:tcW w:w="6082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Коди</w:t>
            </w:r>
          </w:p>
        </w:tc>
      </w:tr>
      <w:tr w:rsidR="009D19BA" w:rsidRPr="009D19BA" w:rsidTr="00D8196E">
        <w:tc>
          <w:tcPr>
            <w:tcW w:w="6082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2017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01</w:t>
            </w:r>
          </w:p>
        </w:tc>
      </w:tr>
      <w:tr w:rsidR="009D19BA" w:rsidRPr="009D19BA" w:rsidTr="00D8196E">
        <w:tc>
          <w:tcPr>
            <w:tcW w:w="6082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Підприємство  </w:t>
            </w:r>
            <w:r w:rsidRPr="009D1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19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Публічне акціонерне товариство "Клеванський лісозавод "Промінь"</w:t>
            </w:r>
          </w:p>
        </w:tc>
        <w:tc>
          <w:tcPr>
            <w:tcW w:w="1956" w:type="dxa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13979681</w:t>
            </w:r>
          </w:p>
        </w:tc>
      </w:tr>
    </w:tbl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D19BA">
        <w:rPr>
          <w:rFonts w:ascii="Times New Roman" w:eastAsia="Times New Roman" w:hAnsi="Times New Roman" w:cs="Times New Roman"/>
          <w:b/>
          <w:bCs/>
          <w:lang w:val="en-US" w:eastAsia="ru-RU"/>
        </w:rPr>
        <w:t>Звіт</w:t>
      </w:r>
      <w:r w:rsidRPr="009D19BA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про власний капітал</w:t>
      </w:r>
    </w:p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9D19BA">
        <w:rPr>
          <w:rFonts w:ascii="Times New Roman" w:eastAsia="Times New Roman" w:hAnsi="Times New Roman" w:cs="Times New Roman"/>
          <w:b/>
          <w:bCs/>
          <w:lang w:val="en-US" w:eastAsia="ru-RU"/>
        </w:rPr>
        <w:t>з</w:t>
      </w:r>
      <w:r w:rsidRPr="009D19BA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а </w:t>
      </w:r>
      <w:r w:rsidRPr="009D19BA">
        <w:rPr>
          <w:rFonts w:ascii="Times New Roman" w:eastAsia="Times New Roman" w:hAnsi="Times New Roman" w:cs="Times New Roman"/>
          <w:b/>
          <w:bCs/>
          <w:lang w:val="en-US" w:eastAsia="ru-RU"/>
        </w:rPr>
        <w:t>2016 рік</w:t>
      </w:r>
      <w:r w:rsidRPr="009D19BA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tbl>
      <w:tblPr>
        <w:tblW w:w="0" w:type="auto"/>
        <w:jc w:val="right"/>
        <w:tblInd w:w="-7054" w:type="dxa"/>
        <w:tblLayout w:type="fixed"/>
        <w:tblLook w:val="00A0"/>
      </w:tblPr>
      <w:tblGrid>
        <w:gridCol w:w="8613"/>
        <w:gridCol w:w="1134"/>
      </w:tblGrid>
      <w:tr w:rsidR="009D19BA" w:rsidRPr="009D19BA" w:rsidTr="00D8196E">
        <w:trPr>
          <w:jc w:val="right"/>
        </w:trPr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</w:t>
            </w:r>
            <w:r w:rsidRPr="009D19BA">
              <w:rPr>
                <w:rFonts w:ascii="Times New Roman" w:eastAsia="Times New Roman" w:hAnsi="Times New Roman" w:cs="Times New Roman"/>
                <w:lang w:val="en-US" w:eastAsia="ru-RU"/>
              </w:rPr>
              <w:t>Форма № 4</w:t>
            </w:r>
            <w:r w:rsidRPr="009D19B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Код за ДКУД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A" w:rsidRPr="009D19BA" w:rsidRDefault="009D19BA" w:rsidP="009D19BA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lang w:val="en-US" w:eastAsia="ru-RU"/>
              </w:rPr>
              <w:t>1801005</w:t>
            </w:r>
          </w:p>
        </w:tc>
      </w:tr>
    </w:tbl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D19BA" w:rsidRPr="009D19BA" w:rsidRDefault="009D19BA" w:rsidP="009D1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tbl>
      <w:tblPr>
        <w:tblW w:w="10317" w:type="dxa"/>
        <w:tblInd w:w="-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2506"/>
        <w:gridCol w:w="630"/>
        <w:gridCol w:w="897"/>
        <w:gridCol w:w="898"/>
        <w:gridCol w:w="897"/>
        <w:gridCol w:w="898"/>
        <w:gridCol w:w="959"/>
        <w:gridCol w:w="836"/>
        <w:gridCol w:w="898"/>
        <w:gridCol w:w="898"/>
      </w:tblGrid>
      <w:tr w:rsidR="009D19BA" w:rsidRPr="009D19BA" w:rsidTr="00D8196E">
        <w:trPr>
          <w:trHeight w:val="345"/>
        </w:trPr>
        <w:tc>
          <w:tcPr>
            <w:tcW w:w="2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ru-RU"/>
              </w:rPr>
              <w:t>Стаття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Код рядка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Зареєст-рований (пайовий)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капітал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Капітал у дооцін-ках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Додат-ковий капітал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Резер-вний капітал</w:t>
            </w:r>
          </w:p>
        </w:tc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Нероз-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поділе-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ний прибуток</w:t>
            </w:r>
            <w:r w:rsidRPr="009D19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(непокритий збиток)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Неопла-чений капітал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Вилу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-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чений капітал</w:t>
            </w: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</w:tr>
      <w:tr w:rsidR="009D19BA" w:rsidRPr="009D19BA" w:rsidTr="00D8196E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</w:tr>
      <w:tr w:rsidR="009D19BA" w:rsidRPr="009D19BA" w:rsidTr="00D8196E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Залишок на початок року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-74085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-72585</w:t>
            </w:r>
          </w:p>
        </w:tc>
      </w:tr>
      <w:tr w:rsidR="009D19BA" w:rsidRPr="009D19BA" w:rsidTr="00D8196E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Коригування: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Зміна облікової політики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9D19BA" w:rsidRPr="009D19BA" w:rsidTr="00D8196E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Виправлення помилок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9D19BA" w:rsidRPr="009D19BA" w:rsidTr="00D8196E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зміни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4090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9D19BA" w:rsidRPr="009D19BA" w:rsidTr="00D8196E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Скоригований залишок на початок року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4095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-74085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-72585</w:t>
            </w:r>
          </w:p>
        </w:tc>
      </w:tr>
      <w:tr w:rsidR="009D19BA" w:rsidRPr="009D19BA" w:rsidTr="00D8196E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Чистий прибуток (збиток) за звітний період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-21969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-21969</w:t>
            </w:r>
          </w:p>
        </w:tc>
      </w:tr>
      <w:tr w:rsidR="009D19BA" w:rsidRPr="009D19BA" w:rsidTr="00D8196E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Інший сукупний дохід за звітний період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9D19BA" w:rsidRPr="009D19BA" w:rsidTr="00D8196E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Розподіл прибутку:</w:t>
            </w:r>
          </w:p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Виплати власникам (дивіденди)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9D19BA" w:rsidRPr="009D19BA" w:rsidTr="00D8196E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Спрямування прибутку до зареєстрованого капіталу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9D19BA" w:rsidRPr="009D19BA" w:rsidTr="00D8196E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Відрахування до резервного капіталу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9D19BA" w:rsidRPr="009D19BA" w:rsidTr="00D8196E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Внески учасників : Внески до капіталу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9D19BA" w:rsidRPr="009D19BA" w:rsidTr="00D8196E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Погашення заборгованості з капіталу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9D19BA" w:rsidRPr="009D19BA" w:rsidTr="00D8196E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Вилучення капіталу : Викуп акцій (часток)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4260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9D19BA" w:rsidRPr="009D19BA" w:rsidTr="00D8196E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Перепродаж викуплених акцій (часток)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4265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9D19BA" w:rsidRPr="009D19BA" w:rsidTr="00D8196E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Анулювання викуплених акцій (часток)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4270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9D19BA" w:rsidRPr="009D19BA" w:rsidTr="00D8196E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Вилучення частки в капіталі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4275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</w:tr>
      <w:tr w:rsidR="009D19BA" w:rsidRPr="009D19BA" w:rsidTr="00D8196E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Інші зміни в капіталі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4290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-151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-151</w:t>
            </w:r>
          </w:p>
        </w:tc>
      </w:tr>
      <w:tr w:rsidR="009D19BA" w:rsidRPr="009D19BA" w:rsidTr="00D8196E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Разом змін у капіталі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4295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-22120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-22120</w:t>
            </w:r>
          </w:p>
        </w:tc>
      </w:tr>
      <w:tr w:rsidR="009D19BA" w:rsidRPr="009D19BA" w:rsidTr="00D8196E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9BA" w:rsidRPr="009D19BA" w:rsidRDefault="009D19BA" w:rsidP="009D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Залишок на кінець року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-96205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9BA" w:rsidRPr="009D19BA" w:rsidRDefault="009D19BA" w:rsidP="009D1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-94705</w:t>
            </w:r>
          </w:p>
        </w:tc>
      </w:tr>
    </w:tbl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9D19B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W w:w="10314" w:type="dxa"/>
        <w:tblLook w:val="01E0"/>
      </w:tblPr>
      <w:tblGrid>
        <w:gridCol w:w="3227"/>
        <w:gridCol w:w="2481"/>
        <w:gridCol w:w="4606"/>
      </w:tblGrid>
      <w:tr w:rsidR="009D19BA" w:rsidRPr="009D19BA" w:rsidTr="00D8196E">
        <w:tc>
          <w:tcPr>
            <w:tcW w:w="3227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Директор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606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Стрихарчук Вiталiй Олександрович</w:t>
            </w:r>
          </w:p>
        </w:tc>
      </w:tr>
      <w:tr w:rsidR="009D19BA" w:rsidRPr="009D19BA" w:rsidTr="00D8196E">
        <w:tc>
          <w:tcPr>
            <w:tcW w:w="3227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D19BA" w:rsidRPr="009D19BA" w:rsidTr="00D8196E">
        <w:tc>
          <w:tcPr>
            <w:tcW w:w="3227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D19BA" w:rsidRPr="009D19BA" w:rsidTr="00D8196E">
        <w:tc>
          <w:tcPr>
            <w:tcW w:w="3227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бухгалтер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________________</w:t>
            </w:r>
          </w:p>
        </w:tc>
        <w:tc>
          <w:tcPr>
            <w:tcW w:w="4606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Прокопчук Оксана Михайлiвна</w:t>
            </w:r>
          </w:p>
        </w:tc>
      </w:tr>
      <w:tr w:rsidR="009D19BA" w:rsidRPr="009D19BA" w:rsidTr="00D8196E">
        <w:tc>
          <w:tcPr>
            <w:tcW w:w="3227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підпис</w:t>
            </w:r>
            <w:r w:rsidRPr="009D19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9D19BA" w:rsidRPr="009D19BA" w:rsidRDefault="009D19BA" w:rsidP="009D1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D19BA" w:rsidRPr="009D19BA" w:rsidRDefault="009D19BA" w:rsidP="009D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D19BA" w:rsidRDefault="009D19BA">
      <w:pPr>
        <w:sectPr w:rsidR="009D19BA" w:rsidSect="009D19BA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9D19BA" w:rsidRPr="009D19BA" w:rsidRDefault="009D19BA" w:rsidP="009D19BA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9D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Примітки до фінансової звітності, складені відповідно до міжнародних стандартів фінансової звітності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val="uk-UA" w:eastAsia="uk-UA"/>
        </w:rPr>
        <w:t>Стислий виклад суттєвих обл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val="uk-UA" w:eastAsia="uk-UA"/>
        </w:rPr>
        <w:t>кових пол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val="uk-UA" w:eastAsia="uk-UA"/>
        </w:rPr>
        <w:t>тик та прим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val="uk-UA" w:eastAsia="uk-UA"/>
        </w:rPr>
        <w:t>тки до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val="uk-UA" w:eastAsia="uk-UA"/>
        </w:rPr>
        <w:t>нансової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val="uk-UA" w:eastAsia="uk-UA"/>
        </w:rPr>
        <w:t>тност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за  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val="uk-UA" w:eastAsia="uk-UA"/>
        </w:rPr>
        <w:t>к, що зак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val="uk-UA" w:eastAsia="uk-UA"/>
        </w:rPr>
        <w:t>нчився 31 грудня 2016 року, ПАТ "Клеванський 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val="uk-UA" w:eastAsia="uk-UA"/>
        </w:rPr>
        <w:t>созавод "Пром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val="uk-UA" w:eastAsia="uk-UA"/>
        </w:rPr>
        <w:t>нь"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1.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ab/>
        <w:t xml:space="preserve">Загальна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нформац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 про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я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номер св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доцтва про державну реєстрац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ю: АВ № 136258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Дата державної реєстрац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: 22.12.1995 року.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ab/>
        <w:t>Юридична та фактична адреса товариства: 35312, 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вненська обл., 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вненський район, смт Клевань, вул. Зал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знична, буд.2.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Код  ЄДРПОУ - 13979681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Основн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види 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ПАТ "Клеванський 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созавод "Пром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нь": 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сопильне та стругальне виробництво; виробництво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нших мебл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в; виробництво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нших дерев'яних буд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вельних конструкц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й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столярних вироб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в. 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ab/>
        <w:t>Також,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дприємством було укладено догов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р про сп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льну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нвестиц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йну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з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рмою "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ZELENIO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LTD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" (К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пр), щодо створення в ПАТ "Клеванський 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созавод "Пром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нь" виробництва мебл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в.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зд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йснює кер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вництво сп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льною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стю та є повноважним представником "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ZELENIO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LTD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".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ab/>
        <w:t>Середня 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льк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прац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вник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протягом 2016 року склала 214 сп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вроб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тник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з 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нця 2013 року працює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суттєвим впливом несприятливих чинник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в,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з-за складної пол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тичної ситуац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в Україн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що призвела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 до пог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ршення економ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чної ситуац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ї. Пол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тична напружен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сть, анекс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 Криму Рос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йською Федерац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єю та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йськов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на сход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України негативно вплинули на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ринки України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зумовили 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зку девальвац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ю нац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ональної валюти по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дношенню до основних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ноземних валют. Нац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ональний банк України встановив певн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обмеження на операц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ї в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ноземн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 валют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. Пол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тична та економ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чна криза призвели до 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зкого зростання 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 в Україн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 енергонос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та,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дно, на вс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товари та послуги, що негативно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добразилося на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нансовому становищ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дприємства. 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нцевий результат пол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тичної та економ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чної ситуац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України  та її насл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дки передбачити важко, проте вони можуть мати подальший негативний вплив на економ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ку України та 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знес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2.Основа складання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нансової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нансова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ПАТ "Клеванський 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созавод "Пром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нь", станом на 31.12.2016 року, була складена у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до МСФЗ та П(С)БО на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дстав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даних бухгалтерського обл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ку з урахуванням коригувань для 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лей складання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 МСФЗ. Датою переходу на МСФЗ є 01.01.2012 року. Починаючи з 01.01.2012 року до 31.12.2016 року товариство формує 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нансову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лише зг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 нац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ональних П(С)БО,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 ус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х суттєвих аспектах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дають МСФЗ.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Хоча ця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нансова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дготовлена зг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 МСФЗ та заснована на кращих знаннях кер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вництва стандарт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та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нтерпретац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й, поточних фактах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обставинах, це не виключає можливост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їх зм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ни. Тому, поки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готує свою повну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нансову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зг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дно МСФЗ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встановлює свою дату переходу, як це визначено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 до МСФЗ 1, не можна виключати можливост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коригування 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єї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нансової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, що може бути суттєвим. 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Дана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нансова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складена на основ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принцип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нарахування та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сторичної 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вартост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Валюта представлення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нансової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- гривня.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сть складена в тисячах гривень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 заокругленням до 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лих.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У найближчому майбутньому товариство буде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дпадати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вплив нестаб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льної економ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чної та пол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тичної ситуац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в країн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. В результат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чого виникає невизначен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сть, яка може вплинути на майбутн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операц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й спроможн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дшкодування вартост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товариства, здатн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сть обслуговувати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погашати свої зобов'язання в 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ру настання строк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їх оплати.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ab/>
        <w:t>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нансова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була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дготовлена на основ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припущення про безперервн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товариства, у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до якого реал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та погашення зобов'язань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дбувається в ход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її звичайної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3.Суттєв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положення обл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кової пол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тики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Визнання та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нка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нансових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в.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визнає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нансовий актив або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нансове зобов'язання у баланс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якщо воно стає стороною конкретних положень щодо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нансового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нструмента. Операц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з придбання або продажу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нансових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визнаються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 застосуванням обл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ку за датою розрахунку.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час перв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сного визнання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нансового активу або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нансового зобов'язання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нює їх за їхньою справедливою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стю плюс операц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витрати,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безпосередньо належать до придбання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нансового активу чи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нансового зобов'язання.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Обл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кова пол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тика щодо подальшої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нки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нансових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розкрита нижче у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дних розд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лах обл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кової пол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тики.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Нематер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альн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Нематер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альний актив - немонетарний актив, який не має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зичної субстанц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ї та може бути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дентиф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кований. Кер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вництвом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прийнято 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шення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нювати нематер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альн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 за 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стю. Амортизац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 нематер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альних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включається до 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зних статей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ту про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результати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 до функц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онального призначення зазначених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Основн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засоби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Основн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засоби обл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ковуються за перв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сною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стю за вирахуванням накопиченої амортизац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та збитк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знец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нення. 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Перв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сна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основних засоб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зб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льшується на суму витрат, пов'язаних з пол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пшенням об'єкта, яке призводить до зб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льшення майбутн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х економ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чних вигод, оч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куваних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використання об'єкта.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Витрати, що зд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йснюються для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дтримання об'єкта основних засоб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в робочому стан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витрати на сплату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дсотк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за кредит включаються до складу витрат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тного пер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оду.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Для вс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х об'єкт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основних засоб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амортизац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 розраховується прямол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йним методом. Середн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оди амортизац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 прогнозн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строки корисної експлуатац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в, наступн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: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- Буд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споруди - 10-20 рок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в;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- Машини та обладнання - 5-10 рок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в;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- Транспортн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засоби - 5-7 рок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в;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-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нструменти, прилади,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нвентар (мебл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) - 2-5 рок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в;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- Незавершене буд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вництво та невстановлене устаткування - не амортизується.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Кап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зован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витрати включають в себе основн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витрати на модерн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ю та зам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ну частин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подовжують їх терм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 корисного використання або пол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пшують здатн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приносити дох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д.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ремонту та техн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чного обслуговування об'єкт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основних засоб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дають вищевказаним критер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ям кап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ї,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дображаються у склад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ту про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результати за пер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од, у якому вони були понесен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нансовий результат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вибуття основних засоб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визначається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манням з доходу їхньої залишкової вартост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Об'єкти,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знаходяться в процес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незавершеного буд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вництва, кап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зуються як окремий елемент необоротних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в. При завершенн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буд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вництва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об'єкта переноситься до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дної групи основних засоб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Участь у сп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льн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визнає свою частку у сп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льн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застосовуючи метод участ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кап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.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 до методу участ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кап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нвестиц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 у сп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льну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спочатку визнається за перв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сною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стю. Балансова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сть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нвестиц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згодом зб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льшується або зменшується внасл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док визнання частки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в зм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нах чистих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об'єкту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нвестування, що виникають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сля дати придбання.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нансова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сть об'єкту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нвестування у сп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льну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складається за той же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тний пер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од, що й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нансова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Частка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дприємства у прибутках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збитках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сп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льної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сля придбання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дображається в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про сукупний дох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д. Коли частка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у збитках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сп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льної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дор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внює або перевищує її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нвестиц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ї в об'єкт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нвестування, включаючи будь - яку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ншу незабезпечену деб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торську заборгован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сть,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не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дображає подальш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збитки, за винятком випадк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в, коли воно прийняло на себе зобов'язання або зд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йснило платеж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мен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об'єкту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нвестування.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Нереал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зований прибуток за операц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ями 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ж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дприємством та об'єктом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нвестування виключаються у розм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який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дає частц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у сп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льн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; нереал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зован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збитки також виключаються, окр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м випадк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в, коли є ознаки знец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нення переданого активу.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Податки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Податок на прибуток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Податков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 та зобов'язання з податку на прибуток за поточний пер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од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нюються в сум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передбачен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 до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дшкодування податковими органами або до сплати податковим органам. Податков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ставки та податкове законодавство, що застосовуються для розрахунку даної суми - це ставки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законодавство, прийнят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тну дату в країн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в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зд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йснює свою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сть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отримує оподатковуваний дох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Податок на прибуток, що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дноситься до статей, визнаним безпосередньо в кап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визнається у склад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кап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талу, а не в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про сукупний дох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д. Кер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вництво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пер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одично зд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йснює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нку позиц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й,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дображених у податкових декларац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ях, щодо яких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дне податкове законодавство може бути по-р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зному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нтерпретоване,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 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необх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створює резерви.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Податок на додану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За 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к, що завершився 31 грудня 2016, ПДВ нараховувався за двома ставками: 20% на українському внутр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шньому ринку й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мпорт товар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в, роб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т, послуг та 0% -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експорту товар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та надання роб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 або послуг,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будуть використовуватися за межами України.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ПДВ, що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дноситься до реал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ї,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длягає сплат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податковим органам за найб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льш ранньої з под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й: отримання деб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торської заборгованост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кл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єнт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або поставка товар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в, роб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т, послуг кл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єнтам. Вх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дний ПДВ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длягає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дшкодуванню шляхом зал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ку ПДВ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продажу 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сля отримання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дтверджуючих документ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в. ПДВ, що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дноситься до операц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 куп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- продажу,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 були сплачен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тну дату,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дображається в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про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нансовий стан в розгорнутому вигляд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розкривається окремо у склад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зобов'язань. При створенн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резерву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знец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нення деб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торської заборгованост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збиток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знец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нення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дображається на повну суму заборгованост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включаючи ПДВ.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Оренда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Визначення того, чи є угода орендою, або чи 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стить вона ознаки оренди, засновано на анал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сту угоди. При цьому на дату початку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договору вимагається встановити, чи залежить його виконання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використання конкретного активу або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в,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чи переходить право користування активом в результат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даної угоди.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Оренда, при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 орендодавець збер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гає за собою практично вс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ризики та вигоди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волод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ння активом, класиф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кується як операц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йна оренда. Платеж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операц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йної оренди визнаються як операц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витрати в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про сукупний дох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вном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рно протягом усього терм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ну оренди.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Запаси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Запаси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дображаються в бухгалтерському обл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ку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 найменшою з двох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нок: перв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сною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стю або чистою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стю реал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Перв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сна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запас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складається з таких фактичних витрат: суми, що сплачуються зг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 з договором постачальнику, за вирахуванням непрямих податк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в; суми вв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зного мита;  транспортно - загот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вельних витрат;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нших витрат,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безпосередньо пов'язан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придбанням запас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приведенням їх до стану, придатному для використання.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При вибутт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х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нших запас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їх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нка зд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йснюється за методом 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вартост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перших за часом надходження запас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(метод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ФО).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Запаси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дображаються за чистою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стю реал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ї, якщо на дату балансу їх 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 знизилась або вони з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псован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застар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ли, або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ншим чином втратили перв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сно оч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кувану економ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чну вигоду. Чиста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реал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визначається по кожн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 одиниц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запас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вирахуванням з оч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куваної 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ни продажу оч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куваних витрат на завершення виробництва та збут. Сума, на яку перв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сна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запас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перевищує чисту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їх реал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ї, та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та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повн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стю втрачених або з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псованих запас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списується на витрати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тного пер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оду.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Передоплати (аванси видан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)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Передоплати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дображаються у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 перв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сною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стю за вирахуванням резерву сумн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вних борг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в. Передоплати класиф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куються як необоротн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коли товари або послуги, пов'язан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передоплатою будуть отриман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 ран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ше 12 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сяц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з дати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ту про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нансовий стан, або коли передоплата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дноситься до активу, який буде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дображений в обл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ку у склад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необоротних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при перв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сному визнанн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. Передоплати на придбання активу включаються до його балансової вартост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, з моменту отримання контролю над таким активом, та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снує ймов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рн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отримання майбутн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х економ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чних вигод, пов'язаних з його використанням.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нш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передоплати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дносяться на витрати, коли товари або послуги, пов'язан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передоплатою були отриман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. Якщо є ознаки того, що активи, товари або послуги не будуть отриман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балансова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передоплати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длягає списанню, а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дний збиток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знец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нення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дображається у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про сукупний дох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Аванси отриман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Аванси отриман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дображаються у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моменту отримання кошт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за вирахуванням ПДВ.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Деб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торська заборгован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Поточна деб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торська заборгован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дображається за чистою реал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йною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стю за вирахуванням резерву сумн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вних борг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в. Строк позовної давност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для списання безнад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йної заборгованост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становить 3 роки.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Нарахування суми резерву сумн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вних борг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за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тний пер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од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дображається у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про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результати у склад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нших операц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йних витрат. Сума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дшкодування ран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ше списаної безнад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йної деб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торської заборгованост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включається до складу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нших операц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йних доход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в. 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Довгостроков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короткостроков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зобов'язання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Зобов'язання, на яке нараховуються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дсотки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яке не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длягає погашенню протягом дванадцяти 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сяц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з дати балансу, класиф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кується як довгострокове.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Довгостроков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зобов'язання, на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нараховуються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дсотки,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дображаються в баланс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 їх тепер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шньою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стю. Визначення тепер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шньої вартост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залежить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 умов та виду зобов'язання. 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Поточн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зобов'язання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дображаються на балансових статтях за сумою погашення.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Забезпечення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не створює забезпечення для покриття майбутн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х збитк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. Суми створених забезпечень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дносяться до складу витрат того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тного пер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оду, в якому так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забезпечення були нарахован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Визнання виручки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Виручка визнається в тому випадку, якщо отримання економ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чних вигод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дприємством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нюється як ймов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рне,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якщо виручка може бути над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йно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нена, незалежно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часу зд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йснення платежу. Виручка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нюється за справедливою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стю отриманого або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длягає отриманню винагороди з урахуванням визначених у договор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умов платежу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 вирахуванням податк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або мит. Для визнання виручки також виконуються так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умови: виручка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продажу товар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визнається при доставц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товару, коли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стотн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ризики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вигоди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волод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ння товаром переходять до покупця.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Дох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надання послуг визнається у тому пер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коли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дна послуга була надана.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Застосування нових та /або переглянутих МСФЗ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 1 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чня 2016 року набули чинност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окрем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стандарти та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нтерпретац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ї, що є обов'язковими для застосування в обл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кових пер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одах, починаючи з 1 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чня 2016 року.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не застосовувало 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стандарти та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нтерпретац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до початку їх обов'язкового застосування.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 момент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дготовки даної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поточному роц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використало вс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нен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стандарти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нтерпретац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ї, затверджен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Радою з 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жнародних стандарт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бухгалтерського обл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ку (надал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- "РМСБО") та Ком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тетом з тлумачень 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жнародної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нансової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(надал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- "КТМФЗ"),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розм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щен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 оф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йному сайт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стерства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України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набули чинност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при складанн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Прийняття нових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нених стандарт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нтерпретац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 не призвело до зм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 протягом року в обл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 пол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тиц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дприємства, яка використовувалась для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дображення даних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тного пер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оду. 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При складанн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єї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нансової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вництво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зд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йснило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нку впливу на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нансову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прийнятих стандарт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та зм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 до них.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МСФЗ 9 "Ф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нструменти: класиф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 та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нка" (випущений у липн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2014 року, а обов'язкове застосування перенесено на 1 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чня 2018 року або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сля 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єї дати) - використовується по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дношенню до класиф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та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нки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нансових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та зобов'язань.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 до цього стандарту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 повинн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дноситися до трьох категор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нки: 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-ф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подальшому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нюються за амортизованою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стю;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-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подальшому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нюються за справедливою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стю, зм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ни якої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дносяться на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нший сукупний дох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д;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-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подальшому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нюються за справедливою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стю, зм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ни якої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дображаються у склад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прибутк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чи збитк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дне 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шення приймається при перв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сному визнанн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нансових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в. Класиф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 залежить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знес - модел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суб'єкта господарювання, яку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 використовує для управл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ння своїми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нансовими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нструментами та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характеристики грошових поток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 такого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нструмента зг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 договору.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нвестиц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ї в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нструменти кап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талу завжди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нюються за справедливою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стю. Проте кер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вництво може зробити остаточний виб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р представляти зм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ни справедливої вартост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ншому сукупному доход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 умови, що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нструмент не утримується для торг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зм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ни справедливої вартост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дображаються у склад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прибутк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та збитк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МСФЗ 9 є добров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льним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нараз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 планує застосовувати його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снуючу верс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ю та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нює вплив нового стандарту на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нансову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МСФЗ 15 "Виручка за контрактами з кл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єнтами". Цей новий стандарт встановлює основний принцип визнання виручки за 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ною операц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у випадку передач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товар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чи послуг замовнику. Окрем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товар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чи пакету послуг,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ч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тко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дентиф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кован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повинн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визнаватися окремо, а будь -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знижки та ретроспективн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знижки з 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ни контракту, як правило, мають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дноситись на окрем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елементи. Якщо сума винагороди з будь - яких причин зм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нюється, сл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визнавати 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мальн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суми за умови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дсутност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значного ризику перегляду. Витрати, пов'язан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гарант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ями за контрактами  з кл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єнтами, необх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 кап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зувати та амортизувати протягом пер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оду надходження вигод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контракту.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Цей стандарт випущений 28 травня 2014 року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вступає в силу з пер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починаються з або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сля 1 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чня 2017 року.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нює вплив цього нового стандарту на її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нансову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МСБО 16 "Основн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засоби" МСБО 38 "Нематер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альн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активи". Зм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ни належать до метод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амортизац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ї, що залежать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показника доходу. При використанн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такого механ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зму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активу розпод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ляють пропорц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йно до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дношення визнаного в пер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доходу до загальної суми доходу, оч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куваної до одержання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експлуатац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активу. Рада з МСБО зазначила, що "доходний" метод не завжди достеменно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дображає природу одержання економ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чних вигод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використання активу. Причина в тому, що на дох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можуть впливати 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чинники (ринкова кон'юктура,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нфляц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я, тощо).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МСФЗ 5 "Непоточн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активи, утримуван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для продажу та припинена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сть". Коригування МСФЗ 5 стосується зм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ни способу вибуття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в, призначених до продажу: розглядається декласиф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 активу, якщо його передбачається не продавати, а передати власнику.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МСБО 1 "Подання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нансових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в". Правило подання у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лише суттєвих статей однаково стосується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прим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ток. Систематизовано приклади групування прим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ток. Пояснюються правила подання у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пром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жних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дсумкових статей. Забороняється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лити 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статт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зг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 стандарт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 необх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 окремо подавати у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. Уточнюється формат подання показник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ншого сукупного доходу.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4.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стотн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обл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судження,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значення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допущення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Судження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У процес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застосування обл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кової пол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тики 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кер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вництво використовувало наступн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судження,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надають найб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льш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стотний вплив на суми, визнан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: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Ризики пов'язан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 вимогами податкового та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ншого законодавства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Українське законодавство щодо опадоткування та зд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йснення господарської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включаючи контроль за валютними та митними операц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ями продовжує розвиватися. Законодавч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нормативн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 не завжди ч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тко сформульован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, а їх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нтерпретац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 залежить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точки зору 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сцевих , обласних та центральних орган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 влади та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нших орган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державного управл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ння. Нер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дко точки зору 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зних орган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на певне питання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зняються. Кер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вництво вважає, що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дотримувалось вс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х нормативних положень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передбачен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законодавством податки та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драхування були нарахован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сплачен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Принцип безперервност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Дана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нансова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дготовлена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 до принципу безперервної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який передбачає реал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ю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погашення зобов'язань у ход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звичайної господарської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.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нка кер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вництва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стосовно допущення про безперервн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наведен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прим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тках.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нки та припущення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Нижче представлен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основн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припущення, що стосуються майбутнього та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нших основних джерел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нки невизначеност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 дату балансу,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несуть у 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значний ризик  виникнення необх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внесення суттєвих коригувань до балансової вартост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та зобов'язань протягом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нансового року.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Справедлива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основних засоб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умовах нестаб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льност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дсутност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активного ринку,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вир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шило застосовувати виключення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вимог МСФЗ щодо обл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ку основних засоб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за справедливою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стю в якост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умовної вартост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передбачен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МСФЗ 1 для суб'єкт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господарювання,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застосовують МСФЗ вперше, та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добразило свої основн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засоби за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сторичною 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стю, тобто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нка вартост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основних засоб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не проводилася. 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Резерви на сумн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вну деб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торську заборгован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регулярно проводить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нку деб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торської заборгованост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 передплат виданих постачальникам для визначення втрати вартост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даних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в.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використовує судження,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грунтуються на досв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взаємов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дносин з контрагентом, для визначення суми втрати вартост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активу у випадку, коли контрагент знаходиться у складн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 ситуац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ї. Кер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вництво зд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йснює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нку, базуючись на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сторичних даних та об'єктивних ознаках втрати вартост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активу.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Резерви на знец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нення запас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створює резерв по застар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лим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дним матер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алам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готов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 продукц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ї.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нка чистої вартост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реал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базується на найб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льш достов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рн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й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lastRenderedPageBreak/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нформац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ї, доступн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 на дату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нки. При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беруться до уваги зм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ни 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витрат, безпосередньо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дносяться до под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дбулися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сля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тної дати, в 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 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наск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льки 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дтверджують наявн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умов на 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нець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тного пер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оду.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нвестиц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 у сп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льну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визначає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нвестиц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у сп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льну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розраховуючи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дношення її внеску до вартост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чистих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об'єкту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нвестування.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нка вартост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нвестиц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 у сп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льну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базується на ф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нансов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й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нформац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ї об'єкту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нвестування за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тний пер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од доступн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 на дату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нки.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Судов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розгляди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застосовує профес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йне судження при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визнанн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резерв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розкритт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потенц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йних зобов'язань, пов'язаних з поточними судовими розглядами або незадоволеними претенз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ями, що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длягають врегулюванню шляхом переговор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в, за участю трет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х ос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б, за допомогою арб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тражного розгляду або законодавчого регулювання, а також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нших потенц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йних зобов'язань. Профес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йне судження необх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 при визначенн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мов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рност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задаволення позову або претенз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ї, пред'явлених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дприємству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виникнення зобов'язання, пов'язаного з таким позовом або претенз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єю, а також при розрахунку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апазону сум можливого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дшкодування. У силу невизначеност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яка є нев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д'ємною частиною будь - якої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нки, фактичн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збитки можуть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стотно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знятися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розрахованого резерву. Зроблен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припущення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длягають уточненню в м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ру надходження нової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нформац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ї, головним чином,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внутр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шн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х фах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в, а також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 зовн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шн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х консультант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в. Перегляд перв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сних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нок може зробити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стотний вплив на майбутн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результати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5.Розкриття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нформац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ї, що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дтверджує статт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подан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у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баланс 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Нематер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альн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вництвом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прийнято 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шення 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нювати нематер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альн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 за 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стю.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Трансформац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 нематер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альних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дприємства зд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йснювалася в напрямку уточнення їх складу та вартост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склад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нематер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альних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дображено залишкову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нематер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альних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в, як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використовуються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дприємством в процес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ведення господарської 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Амортизац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 нематер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альних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включається до 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зних статей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ту про прибутки та збитки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дпов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дно до функц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онального призначення зазначених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Основн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засоби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дприємство вперше застосовує МСФЗ з 01.01.2012 року. Кер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вництво товариства вир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шило не переоц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нювати необоротн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активи, а рахувати їх як доц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льну 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основних засоб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в, що рахуються в обл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ку станом на 31.12.2012 року. Тож, станом на 31.12.2013 року, на 31.12.2014 року, на 31.12.2015 року, на 31.12.2016 року основн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засоби не переоц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нювалися до 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вня справедливої вартост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Станом на  31.12.2016 року у товариства: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-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дсутн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основн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засоби, що тимчасово не використовуються (консервац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я, реконструкц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я);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-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ab/>
        <w:t>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дсутн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основн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засоби, що передан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 заставу.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Амортизац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 основних засоб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в нараховується 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з застосуванням прямол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йного методу. Строки корисного використання встановлюються для кожного об'єкта основних засоб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окремо. 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йна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основних засоб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визнана 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вною нулю. Витрати, понесен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сля введення основних засоб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в експлуатац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ю (ремонт, пол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пшення) 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дображаються у зв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про прибутки та збитки у пер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од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їх понесення.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ab/>
        <w:t>Станом на 31.12.2016 року в склад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основних засоб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обл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ковуються так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що повн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стю замортизован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, але продовжують використовуватися в госпд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яльност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. Перв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сна варт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сть їх становить 4 080 282 грн. При цьому переоц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нка таких актив</w:t>
      </w:r>
      <w:r w:rsidRPr="009D19BA">
        <w:rPr>
          <w:rFonts w:ascii="Courier New" w:eastAsia="Times New Roman" w:hAnsi="Courier New" w:cs="Courier New"/>
          <w:sz w:val="20"/>
          <w:szCs w:val="20"/>
          <w:lang w:val="en-US" w:eastAsia="uk-UA"/>
        </w:rPr>
        <w:t>i</w:t>
      </w:r>
      <w:r w:rsidRPr="009D19BA">
        <w:rPr>
          <w:rFonts w:ascii="Courier New" w:eastAsia="Times New Roman" w:hAnsi="Courier New" w:cs="Courier New"/>
          <w:sz w:val="20"/>
          <w:szCs w:val="20"/>
          <w:lang w:eastAsia="uk-UA"/>
        </w:rPr>
        <w:t>в товариством не проводилася.</w:t>
      </w: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9D19BA" w:rsidRPr="009D19BA" w:rsidRDefault="009D19BA" w:rsidP="009D19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sectPr w:rsidR="009D19BA" w:rsidRPr="009D19BA" w:rsidSect="009D19BA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compat/>
  <w:rsids>
    <w:rsidRoot w:val="009D19BA"/>
    <w:rsid w:val="00000001"/>
    <w:rsid w:val="00124DFE"/>
    <w:rsid w:val="00300AE8"/>
    <w:rsid w:val="004E7AE5"/>
    <w:rsid w:val="0074723A"/>
    <w:rsid w:val="007734D9"/>
    <w:rsid w:val="009D19BA"/>
    <w:rsid w:val="00FD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5478</Words>
  <Characters>31230</Characters>
  <Application>Microsoft Office Word</Application>
  <DocSecurity>0</DocSecurity>
  <Lines>260</Lines>
  <Paragraphs>73</Paragraphs>
  <ScaleCrop>false</ScaleCrop>
  <Company>Microsoft</Company>
  <LinksUpToDate>false</LinksUpToDate>
  <CharactersWithSpaces>36635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2017-11-01T09:47:00Z</dcterms:created>
  <dcterms:modified xsi:type="dcterms:W3CDTF">2017-11-01T09:47:00Z</dcterms:modified>
</cp:coreProperties>
</file>